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97" w:rsidRPr="003461FD" w:rsidRDefault="004977EC" w:rsidP="00FC6FA6">
      <w:pPr>
        <w:shd w:val="clear" w:color="auto" w:fill="FFFFFF" w:themeFill="background1"/>
        <w:ind w:left="1021"/>
        <w:jc w:val="center"/>
        <w:rPr>
          <w:rFonts w:ascii="Tahoma" w:hAnsi="Tahoma" w:cs="Tahoma"/>
          <w:b/>
          <w:i/>
          <w:sz w:val="21"/>
          <w:szCs w:val="21"/>
        </w:rPr>
      </w:pPr>
      <w:r w:rsidRPr="003461FD">
        <w:rPr>
          <w:rFonts w:ascii="Tahoma" w:hAnsi="Tahoma" w:cs="Tahoma"/>
          <w:b/>
          <w:i/>
          <w:sz w:val="21"/>
          <w:szCs w:val="21"/>
        </w:rPr>
        <w:t>ORDEN DEL DÍA DE</w:t>
      </w:r>
      <w:r w:rsidR="000A0F7E" w:rsidRPr="003461FD">
        <w:rPr>
          <w:rFonts w:ascii="Tahoma" w:hAnsi="Tahoma" w:cs="Tahoma"/>
          <w:b/>
          <w:i/>
          <w:sz w:val="21"/>
          <w:szCs w:val="21"/>
        </w:rPr>
        <w:t xml:space="preserve"> </w:t>
      </w:r>
      <w:r w:rsidR="002D2874" w:rsidRPr="003461FD">
        <w:rPr>
          <w:rFonts w:ascii="Tahoma" w:hAnsi="Tahoma" w:cs="Tahoma"/>
          <w:b/>
          <w:i/>
          <w:sz w:val="21"/>
          <w:szCs w:val="21"/>
        </w:rPr>
        <w:t>L</w:t>
      </w:r>
      <w:r w:rsidR="000A0F7E" w:rsidRPr="003461FD">
        <w:rPr>
          <w:rFonts w:ascii="Tahoma" w:hAnsi="Tahoma" w:cs="Tahoma"/>
          <w:b/>
          <w:i/>
          <w:sz w:val="21"/>
          <w:szCs w:val="21"/>
        </w:rPr>
        <w:t>A</w:t>
      </w:r>
      <w:r w:rsidRPr="003461FD">
        <w:rPr>
          <w:rFonts w:ascii="Tahoma" w:hAnsi="Tahoma" w:cs="Tahoma"/>
          <w:b/>
          <w:i/>
          <w:sz w:val="21"/>
          <w:szCs w:val="21"/>
        </w:rPr>
        <w:t xml:space="preserve"> </w:t>
      </w:r>
      <w:r w:rsidR="000A0F7E" w:rsidRPr="003461FD">
        <w:rPr>
          <w:rFonts w:ascii="Tahoma" w:hAnsi="Tahoma" w:cs="Tahoma"/>
          <w:b/>
          <w:i/>
          <w:sz w:val="21"/>
          <w:szCs w:val="21"/>
        </w:rPr>
        <w:t xml:space="preserve">SESIÓN </w:t>
      </w:r>
      <w:r w:rsidR="00607397" w:rsidRPr="003461FD">
        <w:rPr>
          <w:rFonts w:ascii="Tahoma" w:hAnsi="Tahoma" w:cs="Tahoma"/>
          <w:b/>
          <w:i/>
          <w:sz w:val="21"/>
          <w:szCs w:val="21"/>
        </w:rPr>
        <w:t>ORDINARIA</w:t>
      </w:r>
      <w:r w:rsidR="0052131F" w:rsidRPr="003461FD">
        <w:rPr>
          <w:rFonts w:ascii="Tahoma" w:hAnsi="Tahoma" w:cs="Tahoma"/>
          <w:b/>
          <w:i/>
          <w:sz w:val="21"/>
          <w:szCs w:val="21"/>
        </w:rPr>
        <w:t xml:space="preserve"> CONVOCADA PARA EL</w:t>
      </w:r>
      <w:r w:rsidR="00607397" w:rsidRPr="003461FD">
        <w:rPr>
          <w:rFonts w:ascii="Tahoma" w:hAnsi="Tahoma" w:cs="Tahoma"/>
          <w:b/>
          <w:i/>
          <w:sz w:val="21"/>
          <w:szCs w:val="21"/>
        </w:rPr>
        <w:t xml:space="preserve"> </w:t>
      </w:r>
    </w:p>
    <w:p w:rsidR="002D2874" w:rsidRPr="003461FD" w:rsidRDefault="00FC6FA6" w:rsidP="00FC6FA6">
      <w:pPr>
        <w:shd w:val="clear" w:color="auto" w:fill="FFFFFF" w:themeFill="background1"/>
        <w:ind w:left="1021"/>
        <w:jc w:val="center"/>
        <w:rPr>
          <w:rFonts w:ascii="Tahoma" w:hAnsi="Tahoma" w:cs="Tahoma"/>
          <w:b/>
          <w:i/>
          <w:sz w:val="21"/>
          <w:szCs w:val="21"/>
        </w:rPr>
      </w:pPr>
      <w:r w:rsidRPr="003461FD">
        <w:rPr>
          <w:rFonts w:ascii="Tahoma" w:hAnsi="Tahoma" w:cs="Tahoma"/>
          <w:b/>
          <w:i/>
          <w:sz w:val="21"/>
          <w:szCs w:val="21"/>
        </w:rPr>
        <w:t xml:space="preserve">MARTES 1 DE SEPTIEMBRE </w:t>
      </w:r>
      <w:r w:rsidR="003310E0" w:rsidRPr="003461FD">
        <w:rPr>
          <w:rFonts w:ascii="Tahoma" w:hAnsi="Tahoma" w:cs="Tahoma"/>
          <w:b/>
          <w:i/>
          <w:sz w:val="21"/>
          <w:szCs w:val="21"/>
        </w:rPr>
        <w:t xml:space="preserve">DEL </w:t>
      </w:r>
      <w:r w:rsidR="00A556C2" w:rsidRPr="003461FD">
        <w:rPr>
          <w:rFonts w:ascii="Tahoma" w:hAnsi="Tahoma" w:cs="Tahoma"/>
          <w:b/>
          <w:i/>
          <w:sz w:val="21"/>
          <w:szCs w:val="21"/>
        </w:rPr>
        <w:t>AÑO 2020</w:t>
      </w:r>
      <w:r w:rsidR="002D2874" w:rsidRPr="003461FD">
        <w:rPr>
          <w:rFonts w:ascii="Tahoma" w:hAnsi="Tahoma" w:cs="Tahoma"/>
          <w:b/>
          <w:i/>
          <w:sz w:val="21"/>
          <w:szCs w:val="21"/>
        </w:rPr>
        <w:t>.</w:t>
      </w:r>
    </w:p>
    <w:p w:rsidR="002D2874" w:rsidRPr="003461FD" w:rsidRDefault="003310E0" w:rsidP="00FC6FA6">
      <w:pPr>
        <w:shd w:val="clear" w:color="auto" w:fill="FFFFFF" w:themeFill="background1"/>
        <w:ind w:left="1021"/>
        <w:jc w:val="center"/>
        <w:rPr>
          <w:rFonts w:ascii="Tahoma" w:hAnsi="Tahoma" w:cs="Tahoma"/>
          <w:b/>
          <w:i/>
          <w:sz w:val="21"/>
          <w:szCs w:val="21"/>
        </w:rPr>
      </w:pPr>
      <w:r w:rsidRPr="003461FD">
        <w:rPr>
          <w:rFonts w:ascii="Tahoma" w:hAnsi="Tahoma" w:cs="Tahoma"/>
          <w:b/>
          <w:i/>
          <w:sz w:val="21"/>
          <w:szCs w:val="21"/>
        </w:rPr>
        <w:t xml:space="preserve">11:00 </w:t>
      </w:r>
      <w:r w:rsidR="002D2874" w:rsidRPr="003461FD">
        <w:rPr>
          <w:rFonts w:ascii="Tahoma" w:hAnsi="Tahoma" w:cs="Tahoma"/>
          <w:b/>
          <w:i/>
          <w:sz w:val="21"/>
          <w:szCs w:val="21"/>
        </w:rPr>
        <w:t>HORAS.</w:t>
      </w:r>
    </w:p>
    <w:p w:rsidR="00607397" w:rsidRPr="003461FD" w:rsidRDefault="00607397" w:rsidP="00FC6FA6">
      <w:pPr>
        <w:shd w:val="clear" w:color="auto" w:fill="FFFFFF" w:themeFill="background1"/>
        <w:jc w:val="both"/>
        <w:rPr>
          <w:rFonts w:ascii="Tahoma" w:hAnsi="Tahoma" w:cs="Tahoma"/>
          <w:bCs/>
          <w:i/>
          <w:sz w:val="21"/>
          <w:szCs w:val="21"/>
        </w:rPr>
      </w:pPr>
    </w:p>
    <w:p w:rsidR="00FC6FA6" w:rsidRPr="003461FD" w:rsidRDefault="00FC6FA6" w:rsidP="00FC6FA6">
      <w:pPr>
        <w:shd w:val="clear" w:color="auto" w:fill="FFFFFF" w:themeFill="background1"/>
        <w:spacing w:line="360" w:lineRule="auto"/>
        <w:jc w:val="both"/>
        <w:rPr>
          <w:rFonts w:ascii="Tahoma" w:hAnsi="Tahoma"/>
          <w:i/>
          <w:sz w:val="21"/>
          <w:szCs w:val="21"/>
        </w:rPr>
      </w:pPr>
      <w:r w:rsidRPr="003461FD">
        <w:rPr>
          <w:rFonts w:ascii="Tahoma" w:hAnsi="Tahoma"/>
          <w:b/>
          <w:i/>
          <w:sz w:val="21"/>
          <w:szCs w:val="21"/>
        </w:rPr>
        <w:t>I.-</w:t>
      </w:r>
      <w:r w:rsidRPr="003461FD">
        <w:rPr>
          <w:rFonts w:ascii="Tahoma" w:hAnsi="Tahoma"/>
          <w:i/>
          <w:sz w:val="21"/>
          <w:szCs w:val="21"/>
        </w:rPr>
        <w:t xml:space="preserve"> LECTURA DEL ORDEN DEL DÍA.</w:t>
      </w:r>
    </w:p>
    <w:p w:rsidR="00FC6FA6" w:rsidRPr="003461FD" w:rsidRDefault="00FC6FA6" w:rsidP="00FC6FA6">
      <w:pPr>
        <w:shd w:val="clear" w:color="auto" w:fill="FFFFFF" w:themeFill="background1"/>
        <w:spacing w:line="360" w:lineRule="auto"/>
        <w:jc w:val="both"/>
        <w:rPr>
          <w:rFonts w:ascii="Tahoma" w:hAnsi="Tahoma"/>
          <w:i/>
          <w:sz w:val="21"/>
          <w:szCs w:val="21"/>
        </w:rPr>
      </w:pPr>
    </w:p>
    <w:p w:rsidR="00FC6FA6" w:rsidRPr="003461FD" w:rsidRDefault="00FC6FA6" w:rsidP="00FC6FA6">
      <w:pPr>
        <w:pStyle w:val="Textoindependiente2"/>
        <w:shd w:val="clear" w:color="auto" w:fill="FFFFFF" w:themeFill="background1"/>
        <w:rPr>
          <w:rFonts w:ascii="Tahoma" w:hAnsi="Tahoma"/>
          <w:b w:val="0"/>
          <w:i/>
          <w:sz w:val="21"/>
          <w:szCs w:val="21"/>
        </w:rPr>
      </w:pPr>
      <w:r w:rsidRPr="003461FD">
        <w:rPr>
          <w:rFonts w:ascii="Tahoma" w:hAnsi="Tahoma"/>
          <w:i/>
          <w:sz w:val="21"/>
          <w:szCs w:val="21"/>
        </w:rPr>
        <w:t>II.-</w:t>
      </w:r>
      <w:r w:rsidRPr="003461FD">
        <w:rPr>
          <w:rFonts w:ascii="Tahoma" w:hAnsi="Tahoma"/>
          <w:b w:val="0"/>
          <w:i/>
          <w:sz w:val="21"/>
          <w:szCs w:val="21"/>
        </w:rPr>
        <w:t xml:space="preserve"> DECLARATORIA DE APERTURA DEL PRIMER PERÍODO ORDINARIO DE SESIONES CORRESPONDIENTE AL TERCER AÑO DE EJERCICIO CONSTITUCIONAL DE LA SEXAGÉSIMA SEGUNDA LEGISLATURA.</w:t>
      </w:r>
    </w:p>
    <w:p w:rsidR="00FC6FA6" w:rsidRPr="003461FD" w:rsidRDefault="00FC6FA6" w:rsidP="00FC6FA6">
      <w:pPr>
        <w:pStyle w:val="Textoindependiente2"/>
        <w:shd w:val="clear" w:color="auto" w:fill="FFFFFF" w:themeFill="background1"/>
        <w:rPr>
          <w:rFonts w:ascii="Tahoma" w:hAnsi="Tahoma"/>
          <w:b w:val="0"/>
          <w:i/>
          <w:sz w:val="21"/>
          <w:szCs w:val="21"/>
        </w:rPr>
      </w:pPr>
      <w:bookmarkStart w:id="0" w:name="_GoBack"/>
      <w:bookmarkEnd w:id="0"/>
    </w:p>
    <w:p w:rsidR="00FC6FA6" w:rsidRPr="003461FD" w:rsidRDefault="00FC6FA6" w:rsidP="00FC6FA6">
      <w:pPr>
        <w:pStyle w:val="Textoindependiente2"/>
        <w:shd w:val="clear" w:color="auto" w:fill="FFFFFF" w:themeFill="background1"/>
        <w:rPr>
          <w:rFonts w:ascii="Tahoma" w:hAnsi="Tahoma"/>
          <w:b w:val="0"/>
          <w:i/>
          <w:sz w:val="21"/>
          <w:szCs w:val="21"/>
        </w:rPr>
      </w:pPr>
      <w:r w:rsidRPr="003461FD">
        <w:rPr>
          <w:rFonts w:ascii="Tahoma" w:hAnsi="Tahoma"/>
          <w:i/>
          <w:sz w:val="21"/>
          <w:szCs w:val="21"/>
        </w:rPr>
        <w:t>III.-</w:t>
      </w:r>
      <w:r w:rsidRPr="003461FD">
        <w:rPr>
          <w:rFonts w:ascii="Tahoma" w:hAnsi="Tahoma"/>
          <w:b w:val="0"/>
          <w:i/>
          <w:sz w:val="21"/>
          <w:szCs w:val="21"/>
        </w:rPr>
        <w:t xml:space="preserve"> RECESO QUE SERÁ DISPUESTO A EFECTO DE QUE ESTA MESA DIRECTIVA, ELABORE LA MINUTA DE DECRETO DE APERTURA Y LECTURA DE LA MISMA.</w:t>
      </w:r>
    </w:p>
    <w:p w:rsidR="00FC6FA6" w:rsidRPr="003461FD" w:rsidRDefault="00FC6FA6" w:rsidP="00FC6FA6">
      <w:pPr>
        <w:pStyle w:val="Textoindependiente2"/>
        <w:shd w:val="clear" w:color="auto" w:fill="FFFFFF" w:themeFill="background1"/>
        <w:rPr>
          <w:rFonts w:ascii="Tahoma" w:hAnsi="Tahoma"/>
          <w:b w:val="0"/>
          <w:i/>
          <w:sz w:val="21"/>
          <w:szCs w:val="21"/>
        </w:rPr>
      </w:pPr>
    </w:p>
    <w:p w:rsidR="00FC6FA6" w:rsidRPr="003461FD" w:rsidRDefault="00FC6FA6" w:rsidP="00FC6FA6">
      <w:pPr>
        <w:pStyle w:val="Textoindependiente2"/>
        <w:shd w:val="clear" w:color="auto" w:fill="FFFFFF" w:themeFill="background1"/>
        <w:rPr>
          <w:rFonts w:ascii="Tahoma" w:hAnsi="Tahoma"/>
          <w:b w:val="0"/>
          <w:i/>
          <w:sz w:val="21"/>
          <w:szCs w:val="21"/>
        </w:rPr>
      </w:pPr>
      <w:r w:rsidRPr="003461FD">
        <w:rPr>
          <w:rFonts w:ascii="Tahoma" w:hAnsi="Tahoma"/>
          <w:i/>
          <w:sz w:val="21"/>
          <w:szCs w:val="21"/>
        </w:rPr>
        <w:t>IV.-</w:t>
      </w:r>
      <w:r w:rsidRPr="003461FD">
        <w:rPr>
          <w:rFonts w:ascii="Tahoma" w:hAnsi="Tahoma"/>
          <w:b w:val="0"/>
          <w:i/>
          <w:sz w:val="21"/>
          <w:szCs w:val="21"/>
        </w:rPr>
        <w:t xml:space="preserve"> DISCUSIÓN Y VOTACIÓN DEL ACTA Y SÍNTESIS, REDACTADAS CON MOTIVO DE LA ÚLTIMA SESIÓN CELEBRADA POR LA DIPUTACIÓN PERMANENTE Y POR EL PROPIO CONGRESO EN EL PERÍODO EXTRAORDINARIO INMEDIATO ANTERIOR, RESPECTIVAMENTE, DISCUSIÓN Y APROBACIÓN, EN SU CASO.</w:t>
      </w:r>
    </w:p>
    <w:p w:rsidR="00FC6FA6" w:rsidRPr="003461FD" w:rsidRDefault="00FC6FA6" w:rsidP="00FC6FA6">
      <w:pPr>
        <w:pStyle w:val="Textoindependiente"/>
        <w:shd w:val="clear" w:color="auto" w:fill="FFFFFF" w:themeFill="background1"/>
        <w:spacing w:line="360" w:lineRule="auto"/>
        <w:rPr>
          <w:rFonts w:ascii="Tahoma" w:hAnsi="Tahoma"/>
          <w:b w:val="0"/>
          <w:i/>
          <w:sz w:val="21"/>
          <w:szCs w:val="21"/>
        </w:rPr>
      </w:pPr>
    </w:p>
    <w:p w:rsidR="00FC6FA6" w:rsidRPr="003461FD" w:rsidRDefault="00FC6FA6" w:rsidP="00FC6FA6">
      <w:pPr>
        <w:pStyle w:val="Textoindependiente"/>
        <w:shd w:val="clear" w:color="auto" w:fill="FFFFFF" w:themeFill="background1"/>
        <w:spacing w:line="360" w:lineRule="auto"/>
        <w:rPr>
          <w:rFonts w:ascii="Tahoma" w:hAnsi="Tahoma"/>
          <w:b w:val="0"/>
          <w:i/>
          <w:sz w:val="21"/>
          <w:szCs w:val="21"/>
        </w:rPr>
      </w:pPr>
      <w:r w:rsidRPr="003461FD">
        <w:rPr>
          <w:rFonts w:ascii="Tahoma" w:hAnsi="Tahoma"/>
          <w:i/>
          <w:sz w:val="21"/>
          <w:szCs w:val="21"/>
        </w:rPr>
        <w:t>V.-</w:t>
      </w:r>
      <w:r w:rsidRPr="003461FD">
        <w:rPr>
          <w:rFonts w:ascii="Tahoma" w:hAnsi="Tahoma"/>
          <w:b w:val="0"/>
          <w:i/>
          <w:sz w:val="21"/>
          <w:szCs w:val="21"/>
        </w:rPr>
        <w:t xml:space="preserve"> ASUNTOS EN CARTERA:</w:t>
      </w:r>
    </w:p>
    <w:p w:rsidR="00FC6FA6" w:rsidRPr="003461FD" w:rsidRDefault="00FC6FA6" w:rsidP="00FC6FA6">
      <w:pPr>
        <w:shd w:val="clear" w:color="auto" w:fill="FFFFFF" w:themeFill="background1"/>
        <w:spacing w:line="360" w:lineRule="auto"/>
        <w:jc w:val="both"/>
        <w:rPr>
          <w:rFonts w:ascii="Tahoma" w:eastAsia="Arial" w:hAnsi="Tahoma" w:cs="Tahoma"/>
          <w:i/>
          <w:sz w:val="21"/>
          <w:szCs w:val="21"/>
          <w:u w:val="single"/>
        </w:rPr>
      </w:pPr>
    </w:p>
    <w:p w:rsidR="00FC6FA6" w:rsidRPr="003461FD" w:rsidRDefault="00FC6FA6" w:rsidP="00FC6FA6">
      <w:pPr>
        <w:pStyle w:val="Prrafodelista"/>
        <w:widowControl/>
        <w:numPr>
          <w:ilvl w:val="0"/>
          <w:numId w:val="45"/>
        </w:numPr>
        <w:shd w:val="clear" w:color="auto" w:fill="FFFFFF" w:themeFill="background1"/>
        <w:spacing w:line="360" w:lineRule="auto"/>
        <w:jc w:val="both"/>
        <w:rPr>
          <w:rFonts w:ascii="Tahoma" w:hAnsi="Tahoma" w:cs="Tahoma"/>
          <w:i/>
          <w:sz w:val="21"/>
          <w:szCs w:val="21"/>
        </w:rPr>
      </w:pPr>
      <w:r w:rsidRPr="003461FD">
        <w:rPr>
          <w:rFonts w:ascii="Tahoma" w:eastAsia="Arial" w:hAnsi="Tahoma" w:cs="Tahoma"/>
          <w:i/>
          <w:color w:val="000000"/>
          <w:sz w:val="21"/>
          <w:szCs w:val="21"/>
        </w:rPr>
        <w:t>INICIATIVA CON PROYECTO DE DECRETO POR EL QUE SE ADICIONA EL ARTÍCULO 278 BIS, Y LA FRACCIÓN VII AL ARTÍCULO 308 DEL CÓDIGO DE FAMILIA PARA EL ESTADO DE YUCATÁN Y SE ADICIONA EL ARTÍCULO 394 SEPTIES CÓDIGO PENAL DEL ESTADO DE YUCATÁN, SUSCRITA POR EL DIPUTADO MIGUEL EDMUNDO CANDILA NOH.</w:t>
      </w:r>
    </w:p>
    <w:p w:rsidR="00FC6FA6" w:rsidRPr="003461FD" w:rsidRDefault="00FC6FA6" w:rsidP="00FC6FA6">
      <w:pPr>
        <w:shd w:val="clear" w:color="auto" w:fill="FFFFFF" w:themeFill="background1"/>
        <w:spacing w:line="360" w:lineRule="auto"/>
        <w:jc w:val="both"/>
        <w:rPr>
          <w:rFonts w:ascii="Tahoma" w:eastAsia="Arial" w:hAnsi="Tahoma" w:cs="Tahoma"/>
          <w:i/>
          <w:color w:val="000000"/>
          <w:sz w:val="21"/>
          <w:szCs w:val="21"/>
        </w:rPr>
      </w:pPr>
    </w:p>
    <w:p w:rsidR="00FC6FA6" w:rsidRPr="003461FD" w:rsidRDefault="00FC6FA6" w:rsidP="00FC6FA6">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u w:val="single"/>
        </w:rPr>
      </w:pPr>
      <w:r w:rsidRPr="003461FD">
        <w:rPr>
          <w:rFonts w:ascii="Tahoma" w:eastAsia="Arial" w:hAnsi="Tahoma" w:cs="Tahoma"/>
          <w:i/>
          <w:color w:val="000000"/>
          <w:sz w:val="21"/>
          <w:szCs w:val="21"/>
        </w:rPr>
        <w:t>INICIATIVA CON PROYECTO DE DECRETO DE LEY QUE EXPIDE LA ADICIÓN DEL CAPÍTULO VI DEL TÍTULO SÉPTIMO DE LA LEY DE SALUD DEL ESTADO DE YUCATÁN, Y LA FRACCIÓN XLIV DEL ARTÍCULO 34 DE LA LEY DE EDUCACIÓN DEL ESTADO DE YUCATÁN, SUSC</w:t>
      </w:r>
      <w:r w:rsidR="006E3799" w:rsidRPr="003461FD">
        <w:rPr>
          <w:rFonts w:ascii="Tahoma" w:eastAsia="Arial" w:hAnsi="Tahoma" w:cs="Tahoma"/>
          <w:i/>
          <w:color w:val="000000"/>
          <w:sz w:val="21"/>
          <w:szCs w:val="21"/>
        </w:rPr>
        <w:t>R</w:t>
      </w:r>
      <w:r w:rsidRPr="003461FD">
        <w:rPr>
          <w:rFonts w:ascii="Tahoma" w:eastAsia="Arial" w:hAnsi="Tahoma" w:cs="Tahoma"/>
          <w:i/>
          <w:color w:val="000000"/>
          <w:sz w:val="21"/>
          <w:szCs w:val="21"/>
        </w:rPr>
        <w:t>ITA POR EL DIPUTADO MANUEL ARMANDO DÍAZ SUÁREZ.</w:t>
      </w:r>
    </w:p>
    <w:p w:rsidR="00FC6FA6" w:rsidRPr="003461FD" w:rsidRDefault="00FC6FA6" w:rsidP="00FC6FA6">
      <w:p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u w:val="single"/>
        </w:rPr>
      </w:pPr>
    </w:p>
    <w:p w:rsidR="00FC6FA6" w:rsidRPr="003461FD" w:rsidRDefault="00FC6FA6" w:rsidP="00FC6FA6">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rPr>
      </w:pPr>
      <w:r w:rsidRPr="003461FD">
        <w:rPr>
          <w:rFonts w:ascii="Tahoma" w:eastAsia="Arial" w:hAnsi="Tahoma" w:cs="Tahoma"/>
          <w:i/>
          <w:color w:val="000000"/>
          <w:sz w:val="21"/>
          <w:szCs w:val="21"/>
        </w:rPr>
        <w:t xml:space="preserve">INICIATIVA CON PROPUESTA DE DECRETO QUE MODIFICA DIVERSOS ARTÍCULOS DE LA LEY PARA LA PROTECCIÓN DE LOS DERECHOS DE LA COMUNIDAD MAYA DEL ESTADO DE </w:t>
      </w:r>
      <w:r w:rsidRPr="003461FD">
        <w:rPr>
          <w:rFonts w:ascii="Tahoma" w:eastAsia="Arial" w:hAnsi="Tahoma" w:cs="Tahoma"/>
          <w:i/>
          <w:color w:val="000000"/>
          <w:sz w:val="21"/>
          <w:szCs w:val="21"/>
        </w:rPr>
        <w:lastRenderedPageBreak/>
        <w:t>YUCATÁN EN MATERIA DEL PROGRAMA ESTATAL DE DESARROLLO PARA LA POBLACIÓN MAYA, SIGNADA POR EL DIPU</w:t>
      </w:r>
      <w:r w:rsidR="00ED4100" w:rsidRPr="003461FD">
        <w:rPr>
          <w:rFonts w:ascii="Tahoma" w:eastAsia="Arial" w:hAnsi="Tahoma" w:cs="Tahoma"/>
          <w:i/>
          <w:color w:val="000000"/>
          <w:sz w:val="21"/>
          <w:szCs w:val="21"/>
        </w:rPr>
        <w:t>TADO LUIS ENRIQUE BORJAS ROMERO</w:t>
      </w:r>
      <w:r w:rsidRPr="003461FD">
        <w:rPr>
          <w:rFonts w:ascii="Tahoma" w:hAnsi="Tahoma" w:cs="Tahoma"/>
          <w:i/>
          <w:sz w:val="21"/>
          <w:szCs w:val="21"/>
        </w:rPr>
        <w:t>.</w:t>
      </w:r>
    </w:p>
    <w:p w:rsidR="00FC6FA6" w:rsidRPr="003461FD" w:rsidRDefault="00FC6FA6" w:rsidP="00FC6FA6">
      <w:p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rPr>
      </w:pPr>
    </w:p>
    <w:p w:rsidR="00FC6FA6" w:rsidRPr="003461FD" w:rsidRDefault="00FC6FA6" w:rsidP="00FC6FA6">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rPr>
      </w:pPr>
      <w:r w:rsidRPr="003461FD">
        <w:rPr>
          <w:rFonts w:ascii="Tahoma" w:eastAsia="Arial" w:hAnsi="Tahoma" w:cs="Tahoma"/>
          <w:i/>
          <w:color w:val="000000"/>
          <w:sz w:val="21"/>
          <w:szCs w:val="21"/>
        </w:rPr>
        <w:t xml:space="preserve">INICIATIVA CON PROYECTO DE DECRETO POR EL QUE SE ADICIONA EL ARTÍCULO 121 BIS DEL CÓDIGO PENAL DEL ESTADO DE YUCATÁN, EN MATERIA DE PRESCRIPCIÓN DE DELITOS CONTRA EL LIBRE DESARROLLO DE LA PERSONALIDAD Y DE DELITOS SEXUALES EN MENORES, SIGNADA POR EL DIPUTADO LUIS ENRIQUE BORJAS ROMERO. </w:t>
      </w:r>
    </w:p>
    <w:p w:rsidR="00FC6FA6" w:rsidRPr="003461FD" w:rsidRDefault="00FC6FA6" w:rsidP="00FC6FA6">
      <w:pPr>
        <w:shd w:val="clear" w:color="auto" w:fill="FFFFFF" w:themeFill="background1"/>
        <w:spacing w:line="360" w:lineRule="auto"/>
        <w:rPr>
          <w:rFonts w:ascii="Tahoma" w:eastAsia="Arial" w:hAnsi="Tahoma" w:cs="Tahoma"/>
          <w:i/>
          <w:color w:val="000000"/>
          <w:sz w:val="21"/>
          <w:szCs w:val="21"/>
          <w:u w:val="single"/>
        </w:rPr>
      </w:pPr>
    </w:p>
    <w:p w:rsidR="00FC6FA6" w:rsidRPr="003461FD" w:rsidRDefault="00FC6FA6" w:rsidP="00FC6FA6">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u w:val="single"/>
        </w:rPr>
      </w:pPr>
      <w:r w:rsidRPr="003461FD">
        <w:rPr>
          <w:rFonts w:ascii="Tahoma" w:eastAsia="Arial" w:hAnsi="Tahoma" w:cs="Tahoma"/>
          <w:i/>
          <w:color w:val="000000"/>
          <w:sz w:val="21"/>
          <w:szCs w:val="21"/>
        </w:rPr>
        <w:t xml:space="preserve">INICIATIVA CON PROYECTO DE DECRETO PARA MODIFICAR Y/O ADICIONAR DIVERSOS ARTÍCULOS DE LA LEY PARA LA PROTECCIÓN DE LA FAUNA DEL ESTADO DE YUCATÁN Y EL CÓDIGO PENAL DEL ESTADO DE YUCATÁN, SIGNADA POR LA DIPUTADA KARLA REYNA FRANCO BLANCO Y EL DIPUTADO HARRY GERARDO RODRÍGUEZ BOTELLO FIERRO. </w:t>
      </w:r>
    </w:p>
    <w:p w:rsidR="00FC6FA6" w:rsidRPr="003461FD" w:rsidRDefault="00FC6FA6" w:rsidP="00FC6FA6">
      <w:p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u w:val="single"/>
        </w:rPr>
      </w:pPr>
    </w:p>
    <w:p w:rsidR="00FC6FA6" w:rsidRPr="003461FD" w:rsidRDefault="00FC6FA6" w:rsidP="00FC6FA6">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u w:val="single"/>
        </w:rPr>
      </w:pPr>
      <w:r w:rsidRPr="003461FD">
        <w:rPr>
          <w:rFonts w:ascii="Tahoma" w:eastAsia="Arial" w:hAnsi="Tahoma" w:cs="Tahoma"/>
          <w:i/>
          <w:color w:val="000000"/>
          <w:sz w:val="21"/>
          <w:szCs w:val="21"/>
        </w:rPr>
        <w:t>PROPUESTA DE ACUERDO POR LA QUE SE EXHORTA RESPETUOSAMENTE AL GOBIERNO DE MÉXICO PARA QUE A TRAVÉS DE LAS Y LOS TITULARES DE LA SECRETARÍA DE SALUD FEDE</w:t>
      </w:r>
      <w:r w:rsidR="00C778C8" w:rsidRPr="003461FD">
        <w:rPr>
          <w:rFonts w:ascii="Tahoma" w:eastAsia="Arial" w:hAnsi="Tahoma" w:cs="Tahoma"/>
          <w:i/>
          <w:color w:val="000000"/>
          <w:sz w:val="21"/>
          <w:szCs w:val="21"/>
        </w:rPr>
        <w:t>R</w:t>
      </w:r>
      <w:r w:rsidRPr="003461FD">
        <w:rPr>
          <w:rFonts w:ascii="Tahoma" w:eastAsia="Arial" w:hAnsi="Tahoma" w:cs="Tahoma"/>
          <w:i/>
          <w:color w:val="000000"/>
          <w:sz w:val="21"/>
          <w:szCs w:val="21"/>
        </w:rPr>
        <w:t>AL, DEL INSTITUTO MEXICANO DEL SEGURO SOCIAL Y DEL INSTITUTO DE SEGURIDAD Y SERVICIOS SOCIALES DE LOS TRABAJADORES DEL ESTADO, PARA QUE REALICEN LAS ACCIONES NECESARIAS, CON EL FIN DE GARANTIZAR EL ABASTO Y CORRECTA DISTRIBUCIÓN DE MEDICAMENTOS, PARA OTORGARLE UNA ADECUADA ATENCIÓN A NIÑAS Y NIÑOS CON CÁNCER, SIGNADA POR LA DIPUTADA ROSA ADRIANA DÍAZ LIZAMA.</w:t>
      </w:r>
    </w:p>
    <w:p w:rsidR="00FC6FA6" w:rsidRPr="003461FD" w:rsidRDefault="00FC6FA6" w:rsidP="00FC6FA6">
      <w:p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u w:val="single"/>
        </w:rPr>
      </w:pPr>
    </w:p>
    <w:p w:rsidR="00FC6FA6" w:rsidRPr="003461FD" w:rsidRDefault="00FC6FA6" w:rsidP="00FC6FA6">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u w:val="single"/>
        </w:rPr>
      </w:pPr>
      <w:r w:rsidRPr="003461FD">
        <w:rPr>
          <w:rFonts w:ascii="Tahoma" w:eastAsia="Arial" w:hAnsi="Tahoma" w:cs="Tahoma"/>
          <w:i/>
          <w:color w:val="000000"/>
          <w:sz w:val="21"/>
          <w:szCs w:val="21"/>
        </w:rPr>
        <w:t>PROPUESTA DE ACUERDO CON LA QUE EL H. CONGRESO DEL ESTADO DE YUCATÁN EXHORTA RESPETUOSAMENTE A LOS 106 MUNICIPIOS DEL ESTADO PARA QUE ATENDIENDO LAS MEDIDAS DE PREVENCIÓN CONTRA EL VIRUS SARS-COV-2 (COVID 19) EVITEN LA CELEBRACIÓN DE EVENTOS MULTITUDINARIOS CON MOTIVO DE FESTEJOS PATRIOS, TALES COMO REPRESENTACIONES HISTÓRICAS, DESFILES, BAILES POPULARES Y KERMESES, ENTRE OTROS, EN SUS MUNICIPIOS Y COMISARÍAS, SIGNADA POR LA DIPUTADA ROSA ADRIANA DÍAZ LIZAMA.</w:t>
      </w:r>
    </w:p>
    <w:p w:rsidR="00FC6FA6" w:rsidRPr="003461FD" w:rsidRDefault="00FC6FA6" w:rsidP="00FC6FA6">
      <w:pPr>
        <w:pStyle w:val="Prrafodelista"/>
        <w:shd w:val="clear" w:color="auto" w:fill="FFFFFF" w:themeFill="background1"/>
        <w:rPr>
          <w:rFonts w:ascii="Tahoma" w:eastAsia="Arial" w:hAnsi="Tahoma" w:cs="Tahoma"/>
          <w:i/>
          <w:color w:val="000000"/>
          <w:sz w:val="21"/>
          <w:szCs w:val="21"/>
          <w:u w:val="single"/>
        </w:rPr>
      </w:pPr>
    </w:p>
    <w:p w:rsidR="00FC6FA6" w:rsidRPr="003461FD" w:rsidRDefault="00FC6FA6" w:rsidP="00F871D5">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rPr>
      </w:pPr>
      <w:r w:rsidRPr="003461FD">
        <w:rPr>
          <w:rFonts w:ascii="Tahoma" w:eastAsia="Arial" w:hAnsi="Tahoma" w:cs="Tahoma"/>
          <w:i/>
          <w:color w:val="000000"/>
          <w:sz w:val="21"/>
          <w:szCs w:val="21"/>
        </w:rPr>
        <w:t xml:space="preserve">PROPUESTA DE ACUERDO CON LA QUE EL H. CONGRESO DEL ESTADO DE YUCATÁN EXHORTA RESPETUOSAMENTE AL TITULAR DEL PODER EJECUTIVO DEL ESTADO A QUE </w:t>
      </w:r>
      <w:r w:rsidRPr="003461FD">
        <w:rPr>
          <w:rFonts w:ascii="Tahoma" w:eastAsia="Arial" w:hAnsi="Tahoma" w:cs="Tahoma"/>
          <w:i/>
          <w:color w:val="000000"/>
          <w:sz w:val="21"/>
          <w:szCs w:val="21"/>
        </w:rPr>
        <w:lastRenderedPageBreak/>
        <w:t xml:space="preserve">EXIMA A LA CIUDADANÍA YUCATECA DEL TRÁMITE DE REEMPLACAMIENTO VEHICULAR EN EL EJERCICIO FISCAL 2020, ASIGNADA POR </w:t>
      </w:r>
      <w:r w:rsidR="00CD7336" w:rsidRPr="003461FD">
        <w:rPr>
          <w:rFonts w:ascii="Tahoma" w:eastAsia="Arial" w:hAnsi="Tahoma" w:cs="Tahoma"/>
          <w:i/>
          <w:color w:val="000000"/>
          <w:sz w:val="21"/>
          <w:szCs w:val="21"/>
        </w:rPr>
        <w:t>E</w:t>
      </w:r>
      <w:r w:rsidRPr="003461FD">
        <w:rPr>
          <w:rFonts w:ascii="Tahoma" w:eastAsia="Arial" w:hAnsi="Tahoma" w:cs="Tahoma"/>
          <w:i/>
          <w:color w:val="000000"/>
          <w:sz w:val="21"/>
          <w:szCs w:val="21"/>
        </w:rPr>
        <w:t xml:space="preserve">L DIPUTADO MARIO ALEJANDRO CUEVAS MENA. </w:t>
      </w:r>
    </w:p>
    <w:p w:rsidR="00CD7336" w:rsidRPr="003461FD" w:rsidRDefault="00CD7336" w:rsidP="00CD7336">
      <w:pPr>
        <w:pStyle w:val="Prrafodelista"/>
        <w:rPr>
          <w:rFonts w:ascii="Tahoma" w:eastAsia="Arial" w:hAnsi="Tahoma" w:cs="Tahoma"/>
          <w:i/>
          <w:color w:val="000000"/>
          <w:sz w:val="21"/>
          <w:szCs w:val="21"/>
        </w:rPr>
      </w:pPr>
    </w:p>
    <w:p w:rsidR="00FC6FA6" w:rsidRPr="003461FD" w:rsidRDefault="00FC6FA6" w:rsidP="00FC6FA6">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rPr>
      </w:pPr>
      <w:r w:rsidRPr="003461FD">
        <w:rPr>
          <w:rFonts w:ascii="Tahoma" w:eastAsia="Arial" w:hAnsi="Tahoma" w:cs="Tahoma"/>
          <w:i/>
          <w:color w:val="000000"/>
          <w:sz w:val="21"/>
          <w:szCs w:val="21"/>
        </w:rPr>
        <w:t>PROPUESTA DE ACUERDO CON LA QUE, EL CONGRESO LIBRE Y SOBERANO DE YUCATÁN, CON ABSOLUTO RESPETO A LAS RESPECTIVAS COMPETENCIAS, EXHORTA AL GOBIERNO DEL ESTADO DE YUCATÁN, PARA QUE A TRAVÉS DE LA SECRETARÍA DE EDUCACIÓN (SEGEY), SE REALICEN LAS GESTIONES NECESARIAS Y SE RETOME EN EL ESTADO EL PROGRAMA DE APOYO DE TECNOLOGÍAS EDUCATIVAS Y DE LA INFORMACIÓN QUE CONSISTE   EN DOTAR DE EQUIPOS DE CÓMPUTO A MAESTROS Y MAESTRAS DE EDUCACIÓN BÁSICA DE MANERA GRATUITA PARA ELEVAR SUS COMPETENCIAS PEDAGÓGICAS Y FAVORECER EL USO VIRTUOSO DE LAS TECNOLOGÍAS DE LA INFORMACIÓN Y LA COMUNICACIÓN (TIC) PLATAFORMAS VIRTUALES, REDES SOCIALES E INTERNET, INCLUYENDO LAS MEDIDAS DE PROTECCIÓN DE DATOS, ASÍ COMO SE REVISE EL PROCESO DE ASIGNACIÓN DE PLAZAS DE EDUCACIÓN BÁSICA TEMPORALES O DEFINITIVAS Y SE OTORGUEN EN IGUALDAD DE CONDICIONES COMO ESTABLECE LA CONSTITUCIÓN EN SU ARTÍCULO TERCERO YA QUE LA PRIORIDAD A LA QUE HACE REFERENCIA LA LEY DE   LOS MAESTROS Y MAESTRAS EN SU ARTÍCULO 40 APLICA CUANDO HAY IGUALDAD DE CIRCUNSTANCIAS DE ACUERDO A LAS DECLARACIONES DEL SECRETARIO DE EDUCACIÓN LIC. ESTEBAN MOCTEZUMA</w:t>
      </w:r>
      <w:r w:rsidR="006857F5" w:rsidRPr="003461FD">
        <w:rPr>
          <w:rFonts w:ascii="Tahoma" w:eastAsia="Arial" w:hAnsi="Tahoma" w:cs="Tahoma"/>
          <w:i/>
          <w:color w:val="000000"/>
          <w:sz w:val="21"/>
          <w:szCs w:val="21"/>
        </w:rPr>
        <w:t xml:space="preserve"> BARRAGÁN</w:t>
      </w:r>
      <w:r w:rsidRPr="003461FD">
        <w:rPr>
          <w:rFonts w:ascii="Tahoma" w:eastAsia="Arial" w:hAnsi="Tahoma" w:cs="Tahoma"/>
          <w:i/>
          <w:color w:val="000000"/>
          <w:sz w:val="21"/>
          <w:szCs w:val="21"/>
        </w:rPr>
        <w:t>, SUSCRITA POR EL DIPUTADO LUIS MARÍA AGUILAR CASTILLO.</w:t>
      </w:r>
    </w:p>
    <w:p w:rsidR="00FC6FA6" w:rsidRPr="003461FD" w:rsidRDefault="00FC6FA6" w:rsidP="00FC6FA6">
      <w:p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rPr>
      </w:pPr>
    </w:p>
    <w:p w:rsidR="00FC6FA6" w:rsidRPr="003461FD" w:rsidRDefault="00FC6FA6" w:rsidP="00FC6FA6">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rPr>
      </w:pPr>
      <w:r w:rsidRPr="003461FD">
        <w:rPr>
          <w:rFonts w:ascii="Tahoma" w:eastAsia="Arial" w:hAnsi="Tahoma" w:cs="Tahoma"/>
          <w:i/>
          <w:color w:val="000000"/>
          <w:sz w:val="21"/>
          <w:szCs w:val="21"/>
        </w:rPr>
        <w:t xml:space="preserve">PROPUESTA DE ACUERDO POR EL QUE EL H. CONGRESO DEL ESTADO DE YUCATÁN, EN PLENO RESPETO A LA AUTONOMÍA ESTATAL, EXHORTA AL TITULAR DEL PODER EJECUTIVO DEL ESTADO, A IMPLEMENTAR DURANTE TODO EL TIEMPO QUE DURE LA PANDEMIA DEL COVID-19, UN PROGRAMA ESPECÍFICO DE INSPECCIÓN Y VIGILANCIA DEL SERVICIO DE TRANSPORTE PÚBLICO Y PRIVADO DE PASAJEROS, CON EL FIN DE GARANTIZAR A LOS USUARIOS EL GOCE DEL SERVICIO EN TIEMPO Y FORMA Y MUY EN PARTICULAR QUE AL INTERIOR DE LAS UNIDADES COMO EN LOS PARADEROS SE APLIQUEN DE FORMA CORRECTA LAS MEDIDAS SANITARIAS PARA PREVENIR CONTAGIOS DEL VIRUS SARS-COV-2, COMO LO ES EL USO DE CUBRE BOCAS, APLICACIÓN DE GEL </w:t>
      </w:r>
      <w:r w:rsidRPr="003461FD">
        <w:rPr>
          <w:rFonts w:ascii="Tahoma" w:eastAsia="Arial" w:hAnsi="Tahoma" w:cs="Tahoma"/>
          <w:i/>
          <w:color w:val="000000"/>
          <w:sz w:val="21"/>
          <w:szCs w:val="21"/>
        </w:rPr>
        <w:lastRenderedPageBreak/>
        <w:t>ANTIBACTERIAL O LÍQUIDOS SANITIZANTES, Y LA SANA DISTANCIA ENTRE PASAJEROS, SIGNADA POR LA DIPUTADA LILA ROSA FRÍAS CASTILLO.</w:t>
      </w:r>
    </w:p>
    <w:p w:rsidR="00FC6FA6" w:rsidRPr="003461FD" w:rsidRDefault="00FC6FA6" w:rsidP="00FC6FA6">
      <w:p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rPr>
      </w:pPr>
    </w:p>
    <w:p w:rsidR="00FC6FA6" w:rsidRPr="003461FD" w:rsidRDefault="00FC6FA6" w:rsidP="00FC6FA6">
      <w:pPr>
        <w:pStyle w:val="Prrafodelista"/>
        <w:widowControl/>
        <w:numPr>
          <w:ilvl w:val="0"/>
          <w:numId w:val="45"/>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1"/>
          <w:szCs w:val="21"/>
        </w:rPr>
      </w:pPr>
      <w:r w:rsidRPr="003461FD">
        <w:rPr>
          <w:rFonts w:ascii="Tahoma" w:eastAsia="Arial" w:hAnsi="Tahoma" w:cs="Tahoma"/>
          <w:i/>
          <w:color w:val="000000"/>
          <w:sz w:val="21"/>
          <w:szCs w:val="21"/>
        </w:rPr>
        <w:t>PROPUESTA DE ACUERDO POR EL QUE EL H. CONGRESO DEL ESTADO DE YUCATÁN, EN PLENO RESPETO A LA AUTONOMÍA ESTATAL, EXHORTA AL TITULAR DEL PODER EJECUTIVO DEL ESTADO, SE SIRVA ELIMINAR EN DEFINITIVA EL COBRO DEL TRÁMITE DE REEMPLACAMIENTO VEHICULAR PARA ESTE AÑO 2020 Y CONTINUAR CON DICHO REEMPLACAMIENTO SIN COSTO PARA TODOS LOS CIUDADANOS Y EN CONSECUENCIA, PRESENTE ANTE ESTA SOBERANÍA LA CORRESPONDIENTE MODIFICACIÓN DE LEY DE INGRESOS DEL ESTADO EN LA CUAL SE ELIMINA LA RECAUDACIÓN POR EL CANJE DE PLACAS SEÑALADO, SIGNADA POR LA DIPUTADA LILA ROSA FRÍAS CASTILLO.</w:t>
      </w:r>
    </w:p>
    <w:p w:rsidR="00FC6FA6" w:rsidRPr="003461FD" w:rsidRDefault="00FC6FA6" w:rsidP="00FC6FA6">
      <w:pPr>
        <w:shd w:val="clear" w:color="auto" w:fill="FFFFFF" w:themeFill="background1"/>
        <w:spacing w:line="360" w:lineRule="auto"/>
        <w:jc w:val="both"/>
        <w:rPr>
          <w:rFonts w:ascii="Tahoma" w:eastAsia="Arial" w:hAnsi="Tahoma" w:cs="Tahoma"/>
          <w:i/>
          <w:sz w:val="21"/>
          <w:szCs w:val="21"/>
        </w:rPr>
      </w:pPr>
    </w:p>
    <w:p w:rsidR="00FC6FA6" w:rsidRPr="003461FD" w:rsidRDefault="00FC6FA6" w:rsidP="00FC6FA6">
      <w:pPr>
        <w:pStyle w:val="Prrafodelista"/>
        <w:numPr>
          <w:ilvl w:val="0"/>
          <w:numId w:val="45"/>
        </w:numPr>
        <w:shd w:val="clear" w:color="auto" w:fill="FFFFFF" w:themeFill="background1"/>
        <w:autoSpaceDE w:val="0"/>
        <w:autoSpaceDN w:val="0"/>
        <w:adjustRightInd w:val="0"/>
        <w:spacing w:line="360" w:lineRule="auto"/>
        <w:jc w:val="both"/>
        <w:rPr>
          <w:rFonts w:ascii="Tahoma" w:hAnsi="Tahoma" w:cs="Tahoma"/>
          <w:i/>
          <w:iCs/>
          <w:color w:val="000000"/>
          <w:sz w:val="21"/>
          <w:szCs w:val="21"/>
        </w:rPr>
      </w:pPr>
      <w:r w:rsidRPr="003461FD">
        <w:rPr>
          <w:rFonts w:ascii="Tahoma" w:hAnsi="Tahoma" w:cs="Tahoma"/>
          <w:i/>
          <w:iCs/>
          <w:caps/>
          <w:color w:val="000000"/>
          <w:sz w:val="21"/>
          <w:szCs w:val="21"/>
        </w:rPr>
        <w:t xml:space="preserve">OFICIO SUSCRITO POR EL secretario general DEL poder legislativo, maestro MARTÍN ENRIQUE CHUC PEREIRA, CON RELACIÓN A LAS REFORMAS a la </w:t>
      </w:r>
      <w:r w:rsidRPr="003461FD">
        <w:rPr>
          <w:rFonts w:ascii="Tahoma" w:hAnsi="Tahoma" w:cs="Tahoma"/>
          <w:i/>
          <w:iCs/>
          <w:color w:val="000000"/>
          <w:sz w:val="21"/>
          <w:szCs w:val="21"/>
        </w:rPr>
        <w:t>CONSTITUCIÓN POLÍTICA DEL ESTADO DE YUCATÁN, QUE TIENE COMO OBJETIVO EL RECONOCIMIENTO DE LA PERSONALIDAD JURÍDICA DEL ADULTO MAYOR, PARA EFECTO DE REALIZAR LA DECLARATORIA RESPECTIVA.</w:t>
      </w:r>
    </w:p>
    <w:p w:rsidR="00FC6FA6" w:rsidRPr="003461FD" w:rsidRDefault="00FC6FA6" w:rsidP="00FC6FA6">
      <w:pPr>
        <w:shd w:val="clear" w:color="auto" w:fill="FFFFFF" w:themeFill="background1"/>
        <w:spacing w:line="360" w:lineRule="auto"/>
        <w:jc w:val="both"/>
        <w:rPr>
          <w:rFonts w:ascii="Tahoma" w:hAnsi="Tahoma"/>
          <w:b/>
          <w:i/>
          <w:sz w:val="21"/>
          <w:szCs w:val="21"/>
        </w:rPr>
      </w:pPr>
    </w:p>
    <w:p w:rsidR="00FC6FA6" w:rsidRPr="003461FD" w:rsidRDefault="00FC6FA6" w:rsidP="00FC6FA6">
      <w:pPr>
        <w:shd w:val="clear" w:color="auto" w:fill="FFFFFF" w:themeFill="background1"/>
        <w:spacing w:line="360" w:lineRule="auto"/>
        <w:jc w:val="both"/>
        <w:rPr>
          <w:rFonts w:ascii="Tahoma" w:hAnsi="Tahoma"/>
          <w:i/>
          <w:sz w:val="21"/>
          <w:szCs w:val="21"/>
        </w:rPr>
      </w:pPr>
      <w:r w:rsidRPr="003461FD">
        <w:rPr>
          <w:rFonts w:ascii="Tahoma" w:hAnsi="Tahoma"/>
          <w:b/>
          <w:i/>
          <w:sz w:val="21"/>
          <w:szCs w:val="21"/>
        </w:rPr>
        <w:t>VI.-</w:t>
      </w:r>
      <w:r w:rsidRPr="003461FD">
        <w:rPr>
          <w:rFonts w:ascii="Tahoma" w:hAnsi="Tahoma"/>
          <w:i/>
          <w:sz w:val="21"/>
          <w:szCs w:val="21"/>
        </w:rPr>
        <w:t xml:space="preserve"> ASUNTOS GENERALES.</w:t>
      </w:r>
    </w:p>
    <w:p w:rsidR="00FC6FA6" w:rsidRPr="003461FD" w:rsidRDefault="00FC6FA6" w:rsidP="00FC6FA6">
      <w:pPr>
        <w:shd w:val="clear" w:color="auto" w:fill="FFFFFF" w:themeFill="background1"/>
        <w:spacing w:line="360" w:lineRule="auto"/>
        <w:jc w:val="both"/>
        <w:rPr>
          <w:rFonts w:ascii="Tahoma" w:hAnsi="Tahoma"/>
          <w:i/>
          <w:sz w:val="21"/>
          <w:szCs w:val="21"/>
        </w:rPr>
      </w:pPr>
    </w:p>
    <w:p w:rsidR="00FC6FA6" w:rsidRPr="003461FD" w:rsidRDefault="00FC6FA6" w:rsidP="00FC6FA6">
      <w:pPr>
        <w:shd w:val="clear" w:color="auto" w:fill="FFFFFF" w:themeFill="background1"/>
        <w:spacing w:line="360" w:lineRule="auto"/>
        <w:jc w:val="both"/>
        <w:rPr>
          <w:rFonts w:ascii="Tahoma" w:hAnsi="Tahoma"/>
          <w:i/>
          <w:sz w:val="21"/>
          <w:szCs w:val="21"/>
        </w:rPr>
      </w:pPr>
      <w:r w:rsidRPr="003461FD">
        <w:rPr>
          <w:rFonts w:ascii="Tahoma" w:hAnsi="Tahoma"/>
          <w:b/>
          <w:i/>
          <w:sz w:val="21"/>
          <w:szCs w:val="21"/>
        </w:rPr>
        <w:t>VII.-</w:t>
      </w:r>
      <w:r w:rsidRPr="003461FD">
        <w:rPr>
          <w:rFonts w:ascii="Tahoma" w:hAnsi="Tahoma"/>
          <w:i/>
          <w:sz w:val="21"/>
          <w:szCs w:val="21"/>
        </w:rPr>
        <w:t xml:space="preserve"> CONVOCATORIA PARA LA PRÓXIMA SESIÓN QUE DEBERÁ CELEBRAR ESTE CONGRESO, Y</w:t>
      </w:r>
    </w:p>
    <w:p w:rsidR="00FC6FA6" w:rsidRPr="003461FD" w:rsidRDefault="00FC6FA6" w:rsidP="00FC6FA6">
      <w:pPr>
        <w:shd w:val="clear" w:color="auto" w:fill="FFFFFF" w:themeFill="background1"/>
        <w:spacing w:line="360" w:lineRule="auto"/>
        <w:jc w:val="both"/>
        <w:rPr>
          <w:rFonts w:ascii="Tahoma" w:hAnsi="Tahoma"/>
          <w:i/>
          <w:sz w:val="21"/>
          <w:szCs w:val="21"/>
        </w:rPr>
      </w:pPr>
    </w:p>
    <w:p w:rsidR="00FC6FA6" w:rsidRPr="003461FD" w:rsidRDefault="00FC6FA6" w:rsidP="00FC6FA6">
      <w:pPr>
        <w:shd w:val="clear" w:color="auto" w:fill="FFFFFF" w:themeFill="background1"/>
        <w:spacing w:line="360" w:lineRule="auto"/>
        <w:jc w:val="both"/>
        <w:rPr>
          <w:rFonts w:ascii="Tahoma" w:hAnsi="Tahoma"/>
          <w:i/>
          <w:sz w:val="21"/>
          <w:szCs w:val="21"/>
        </w:rPr>
      </w:pPr>
      <w:r w:rsidRPr="003461FD">
        <w:rPr>
          <w:rFonts w:ascii="Tahoma" w:hAnsi="Tahoma"/>
          <w:b/>
          <w:i/>
          <w:sz w:val="21"/>
          <w:szCs w:val="21"/>
        </w:rPr>
        <w:t>VIII.-</w:t>
      </w:r>
      <w:r w:rsidRPr="003461FD">
        <w:rPr>
          <w:rFonts w:ascii="Tahoma" w:hAnsi="Tahoma"/>
          <w:i/>
          <w:sz w:val="21"/>
          <w:szCs w:val="21"/>
        </w:rPr>
        <w:t xml:space="preserve"> CLAUSURA DE LA SESIÓN.</w:t>
      </w:r>
    </w:p>
    <w:p w:rsidR="00573CC4" w:rsidRPr="003461FD" w:rsidRDefault="00573CC4" w:rsidP="00FC6FA6">
      <w:pPr>
        <w:shd w:val="clear" w:color="auto" w:fill="FFFFFF" w:themeFill="background1"/>
        <w:spacing w:line="360" w:lineRule="auto"/>
        <w:jc w:val="both"/>
        <w:rPr>
          <w:rFonts w:ascii="Tahoma" w:hAnsi="Tahoma" w:cs="Tahoma"/>
          <w:i/>
          <w:smallCaps/>
          <w:sz w:val="21"/>
          <w:szCs w:val="21"/>
        </w:rPr>
      </w:pPr>
    </w:p>
    <w:sectPr w:rsidR="00573CC4" w:rsidRPr="003461FD"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7F" w:rsidRDefault="00C6627F" w:rsidP="00242A64">
      <w:r>
        <w:separator/>
      </w:r>
    </w:p>
  </w:endnote>
  <w:endnote w:type="continuationSeparator" w:id="0">
    <w:p w:rsidR="00C6627F" w:rsidRDefault="00C6627F"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C6627F">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sidR="003461FD">
          <w:rPr>
            <w:noProof/>
          </w:rPr>
          <w:t>2</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7F" w:rsidRDefault="00C6627F" w:rsidP="00242A64">
      <w:r>
        <w:separator/>
      </w:r>
    </w:p>
  </w:footnote>
  <w:footnote w:type="continuationSeparator" w:id="0">
    <w:p w:rsidR="00C6627F" w:rsidRDefault="00C6627F"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0A5C98" w:rsidP="00304984">
    <w:pPr>
      <w:pStyle w:val="Encabezado"/>
      <w:jc w:val="both"/>
    </w:pPr>
    <w:r>
      <w:rPr>
        <w:noProof/>
        <w:lang w:val="es-MX" w:eastAsia="es-MX"/>
      </w:rPr>
      <mc:AlternateContent>
        <mc:Choice Requires="wps">
          <w:drawing>
            <wp:anchor distT="0" distB="0" distL="114300" distR="114300" simplePos="0" relativeHeight="251660288" behindDoc="0" locked="0" layoutInCell="1" allowOverlap="1" wp14:anchorId="63A9F652" wp14:editId="0A5B9A95">
              <wp:simplePos x="0" y="0"/>
              <wp:positionH relativeFrom="column">
                <wp:posOffset>650240</wp:posOffset>
              </wp:positionH>
              <wp:positionV relativeFrom="paragraph">
                <wp:posOffset>-102870</wp:posOffset>
              </wp:positionV>
              <wp:extent cx="5575935" cy="9366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936625"/>
                      </a:xfrm>
                      <a:prstGeom prst="rect">
                        <a:avLst/>
                      </a:prstGeom>
                      <a:noFill/>
                      <a:ln w="9525">
                        <a:noFill/>
                        <a:miter lim="800000"/>
                        <a:headEnd/>
                        <a:tailEnd/>
                      </a:ln>
                    </wps:spPr>
                    <wps:txb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9F652" id="_x0000_t202" coordsize="21600,21600" o:spt="202" path="m,l,21600r21600,l21600,xe">
              <v:stroke joinstyle="miter"/>
              <v:path gradientshapeok="t" o:connecttype="rect"/>
            </v:shapetype>
            <v:shape id="Cuadro de texto 2" o:spid="_x0000_s1026" type="#_x0000_t202" style="position:absolute;left:0;text-align:left;margin-left:51.2pt;margin-top:-8.1pt;width:439.05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" filled="f" stroked="f">
              <v:textbo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460417" wp14:editId="5417EEE0">
              <wp:simplePos x="0" y="0"/>
              <wp:positionH relativeFrom="column">
                <wp:posOffset>-740069</wp:posOffset>
              </wp:positionH>
              <wp:positionV relativeFrom="paragraph">
                <wp:posOffset>-102593</wp:posOffset>
              </wp:positionV>
              <wp:extent cx="1583690" cy="1556747"/>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3690" cy="1556747"/>
                      </a:xfrm>
                      <a:prstGeom prst="rect">
                        <a:avLst/>
                      </a:prstGeom>
                      <a:noFill/>
                    </wps:spPr>
                    <wps:txb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 w14:anchorId="77460417" id="13 CuadroTexto" o:spid="_x0000_s1027" type="#_x0000_t202" style="position:absolute;left:0;text-align:left;margin-left:-58.25pt;margin-top:-8.1pt;width:124.7pt;height:12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" filled="f" stroked="f">
              <v:textbo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BC7"/>
    <w:multiLevelType w:val="hybridMultilevel"/>
    <w:tmpl w:val="DCD0AACC"/>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0DFA58A8"/>
    <w:multiLevelType w:val="hybridMultilevel"/>
    <w:tmpl w:val="06F89C44"/>
    <w:lvl w:ilvl="0" w:tplc="BF326EC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0F363235"/>
    <w:multiLevelType w:val="hybridMultilevel"/>
    <w:tmpl w:val="CDE2105A"/>
    <w:lvl w:ilvl="0" w:tplc="AEE896F6">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D00BD9"/>
    <w:multiLevelType w:val="hybridMultilevel"/>
    <w:tmpl w:val="84867DC6"/>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90631A8"/>
    <w:multiLevelType w:val="hybridMultilevel"/>
    <w:tmpl w:val="4B5CA08E"/>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AA71D3F"/>
    <w:multiLevelType w:val="hybridMultilevel"/>
    <w:tmpl w:val="44C243F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6">
    <w:nsid w:val="1AD5200F"/>
    <w:multiLevelType w:val="hybridMultilevel"/>
    <w:tmpl w:val="107CDD44"/>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7">
    <w:nsid w:val="1AEB4E0F"/>
    <w:multiLevelType w:val="hybridMultilevel"/>
    <w:tmpl w:val="AA04C678"/>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1D027BD3"/>
    <w:multiLevelType w:val="hybridMultilevel"/>
    <w:tmpl w:val="4C3C250C"/>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1F926594"/>
    <w:multiLevelType w:val="hybridMultilevel"/>
    <w:tmpl w:val="3B464BC4"/>
    <w:lvl w:ilvl="0" w:tplc="9DC635DA">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A07EB1"/>
    <w:multiLevelType w:val="hybridMultilevel"/>
    <w:tmpl w:val="2D4AD29A"/>
    <w:lvl w:ilvl="0" w:tplc="971459F8">
      <w:start w:val="1"/>
      <w:numFmt w:val="upperLetter"/>
      <w:lvlText w:val="%1."/>
      <w:lvlJc w:val="left"/>
      <w:pPr>
        <w:tabs>
          <w:tab w:val="num" w:pos="720"/>
        </w:tabs>
        <w:ind w:left="720" w:hanging="360"/>
      </w:pPr>
      <w:rPr>
        <w:rFonts w:ascii="Tahoma" w:hAnsi="Tahoma" w:cs="Times New Roman"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1">
    <w:nsid w:val="29707136"/>
    <w:multiLevelType w:val="hybridMultilevel"/>
    <w:tmpl w:val="E72E51B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2">
    <w:nsid w:val="298762AF"/>
    <w:multiLevelType w:val="hybridMultilevel"/>
    <w:tmpl w:val="47F04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F520A97"/>
    <w:multiLevelType w:val="hybridMultilevel"/>
    <w:tmpl w:val="F44EE5A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nsid w:val="31AB3340"/>
    <w:multiLevelType w:val="hybridMultilevel"/>
    <w:tmpl w:val="A14EB2E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nsid w:val="322E3C7B"/>
    <w:multiLevelType w:val="hybridMultilevel"/>
    <w:tmpl w:val="DDE41DB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34FB403F"/>
    <w:multiLevelType w:val="hybridMultilevel"/>
    <w:tmpl w:val="FEDAA1B0"/>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7">
    <w:nsid w:val="3DEE0942"/>
    <w:multiLevelType w:val="hybridMultilevel"/>
    <w:tmpl w:val="BA4EDF6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6F15E2"/>
    <w:multiLevelType w:val="hybridMultilevel"/>
    <w:tmpl w:val="58F4DCF2"/>
    <w:lvl w:ilvl="0" w:tplc="9C2A6D5E">
      <w:start w:val="5"/>
      <w:numFmt w:val="bullet"/>
      <w:lvlText w:val=""/>
      <w:lvlJc w:val="left"/>
      <w:pPr>
        <w:ind w:left="1428" w:hanging="360"/>
      </w:pPr>
      <w:rPr>
        <w:rFonts w:ascii="Symbol" w:eastAsia="Times New Roman" w:hAnsi="Symbol"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40873146"/>
    <w:multiLevelType w:val="hybridMultilevel"/>
    <w:tmpl w:val="2C46D1EC"/>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nsid w:val="42FF7CF3"/>
    <w:multiLevelType w:val="hybridMultilevel"/>
    <w:tmpl w:val="D4AA073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1">
    <w:nsid w:val="437F30C4"/>
    <w:multiLevelType w:val="hybridMultilevel"/>
    <w:tmpl w:val="26981A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47554D8B"/>
    <w:multiLevelType w:val="hybridMultilevel"/>
    <w:tmpl w:val="0BA04556"/>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23">
    <w:nsid w:val="4AD50663"/>
    <w:multiLevelType w:val="hybridMultilevel"/>
    <w:tmpl w:val="8756755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4">
    <w:nsid w:val="4B9E3205"/>
    <w:multiLevelType w:val="hybridMultilevel"/>
    <w:tmpl w:val="54F6D2D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nsid w:val="525140B5"/>
    <w:multiLevelType w:val="hybridMultilevel"/>
    <w:tmpl w:val="2F8A090A"/>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A907DD2"/>
    <w:multiLevelType w:val="hybridMultilevel"/>
    <w:tmpl w:val="5A46ABD6"/>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8">
    <w:nsid w:val="5B9A5B87"/>
    <w:multiLevelType w:val="hybridMultilevel"/>
    <w:tmpl w:val="4C52582C"/>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9">
    <w:nsid w:val="5BB874E1"/>
    <w:multiLevelType w:val="hybridMultilevel"/>
    <w:tmpl w:val="49AE041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0">
    <w:nsid w:val="5C1857FC"/>
    <w:multiLevelType w:val="hybridMultilevel"/>
    <w:tmpl w:val="54689330"/>
    <w:lvl w:ilvl="0" w:tplc="4FE0CE36">
      <w:start w:val="1"/>
      <w:numFmt w:val="lowerLetter"/>
      <w:lvlText w:val="%1)"/>
      <w:lvlJc w:val="left"/>
      <w:pPr>
        <w:tabs>
          <w:tab w:val="num" w:pos="720"/>
        </w:tabs>
        <w:ind w:left="720" w:hanging="360"/>
      </w:pPr>
      <w:rPr>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1">
    <w:nsid w:val="61136F67"/>
    <w:multiLevelType w:val="hybridMultilevel"/>
    <w:tmpl w:val="1FB2547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2">
    <w:nsid w:val="65006CDF"/>
    <w:multiLevelType w:val="hybridMultilevel"/>
    <w:tmpl w:val="D3A0380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3">
    <w:nsid w:val="650120ED"/>
    <w:multiLevelType w:val="hybridMultilevel"/>
    <w:tmpl w:val="C4404D24"/>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4">
    <w:nsid w:val="67FF6AA5"/>
    <w:multiLevelType w:val="hybridMultilevel"/>
    <w:tmpl w:val="FFF4B9E8"/>
    <w:lvl w:ilvl="0" w:tplc="AE161FF0">
      <w:start w:val="1"/>
      <w:numFmt w:val="upperLetter"/>
      <w:lvlText w:val="%1."/>
      <w:lvlJc w:val="left"/>
      <w:pPr>
        <w:tabs>
          <w:tab w:val="num" w:pos="720"/>
        </w:tabs>
        <w:ind w:left="720" w:hanging="360"/>
      </w:pPr>
      <w:rPr>
        <w:rFonts w:ascii="Tahoma" w:hAnsi="Tahoma" w:hint="default"/>
        <w:b/>
        <w:i w:val="0"/>
        <w:sz w:val="3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5">
    <w:nsid w:val="681427AD"/>
    <w:multiLevelType w:val="hybridMultilevel"/>
    <w:tmpl w:val="A3964D3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6">
    <w:nsid w:val="6F6F3F79"/>
    <w:multiLevelType w:val="hybridMultilevel"/>
    <w:tmpl w:val="A4D2AD60"/>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7">
    <w:nsid w:val="70664793"/>
    <w:multiLevelType w:val="hybridMultilevel"/>
    <w:tmpl w:val="117C1874"/>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8">
    <w:nsid w:val="77A00CA4"/>
    <w:multiLevelType w:val="hybridMultilevel"/>
    <w:tmpl w:val="6532A908"/>
    <w:lvl w:ilvl="0" w:tplc="1062BF3E">
      <w:start w:val="1"/>
      <w:numFmt w:val="upperLetter"/>
      <w:lvlText w:val="%1)"/>
      <w:lvlJc w:val="left"/>
      <w:pPr>
        <w:ind w:left="720" w:hanging="360"/>
      </w:pPr>
      <w:rPr>
        <w:rFonts w:ascii="Arial" w:hAnsi="Arial"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94114A3"/>
    <w:multiLevelType w:val="hybridMultilevel"/>
    <w:tmpl w:val="D5ACB42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0">
    <w:nsid w:val="7D4627A7"/>
    <w:multiLevelType w:val="hybridMultilevel"/>
    <w:tmpl w:val="B23E9DF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34"/>
  </w:num>
  <w:num w:numId="2">
    <w:abstractNumId w:val="2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1"/>
  </w:num>
  <w:num w:numId="6">
    <w:abstractNumId w:val="27"/>
  </w:num>
  <w:num w:numId="7">
    <w:abstractNumId w:val="39"/>
  </w:num>
  <w:num w:numId="8">
    <w:abstractNumId w:val="7"/>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3"/>
  </w:num>
  <w:num w:numId="15">
    <w:abstractNumId w:val="6"/>
  </w:num>
  <w:num w:numId="16">
    <w:abstractNumId w:val="29"/>
  </w:num>
  <w:num w:numId="17">
    <w:abstractNumId w:val="36"/>
  </w:num>
  <w:num w:numId="18">
    <w:abstractNumId w:val="32"/>
  </w:num>
  <w:num w:numId="19">
    <w:abstractNumId w:val="5"/>
  </w:num>
  <w:num w:numId="20">
    <w:abstractNumId w:val="11"/>
  </w:num>
  <w:num w:numId="21">
    <w:abstractNumId w:val="3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4"/>
  </w:num>
  <w:num w:numId="27">
    <w:abstractNumId w:val="15"/>
  </w:num>
  <w:num w:numId="28">
    <w:abstractNumId w:val="24"/>
  </w:num>
  <w:num w:numId="29">
    <w:abstractNumId w:val="3"/>
  </w:num>
  <w:num w:numId="30">
    <w:abstractNumId w:val="26"/>
  </w:num>
  <w:num w:numId="31">
    <w:abstractNumId w:val="14"/>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 w:numId="35">
    <w:abstractNumId w:val="2"/>
  </w:num>
  <w:num w:numId="36">
    <w:abstractNumId w:val="18"/>
  </w:num>
  <w:num w:numId="37">
    <w:abstractNumId w:val="23"/>
  </w:num>
  <w:num w:numId="38">
    <w:abstractNumId w:val="22"/>
  </w:num>
  <w:num w:numId="39">
    <w:abstractNumId w:val="20"/>
  </w:num>
  <w:num w:numId="40">
    <w:abstractNumId w:val="12"/>
  </w:num>
  <w:num w:numId="41">
    <w:abstractNumId w:val="12"/>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2168A"/>
    <w:rsid w:val="00027DA1"/>
    <w:rsid w:val="0006172C"/>
    <w:rsid w:val="00064925"/>
    <w:rsid w:val="00072241"/>
    <w:rsid w:val="00073937"/>
    <w:rsid w:val="00091134"/>
    <w:rsid w:val="000A0F7E"/>
    <w:rsid w:val="000A5C98"/>
    <w:rsid w:val="000A5E1D"/>
    <w:rsid w:val="000A6248"/>
    <w:rsid w:val="000B55E2"/>
    <w:rsid w:val="000F128B"/>
    <w:rsid w:val="000F6DE5"/>
    <w:rsid w:val="001031B8"/>
    <w:rsid w:val="001059CF"/>
    <w:rsid w:val="0013299E"/>
    <w:rsid w:val="00136525"/>
    <w:rsid w:val="00137569"/>
    <w:rsid w:val="0014190B"/>
    <w:rsid w:val="00143141"/>
    <w:rsid w:val="00155D7C"/>
    <w:rsid w:val="00163526"/>
    <w:rsid w:val="00170258"/>
    <w:rsid w:val="00177C7F"/>
    <w:rsid w:val="00184BB5"/>
    <w:rsid w:val="00194A9A"/>
    <w:rsid w:val="00195CE3"/>
    <w:rsid w:val="001A7A4D"/>
    <w:rsid w:val="001B6768"/>
    <w:rsid w:val="001C7105"/>
    <w:rsid w:val="001F1AC6"/>
    <w:rsid w:val="0020303B"/>
    <w:rsid w:val="00216A63"/>
    <w:rsid w:val="002369CF"/>
    <w:rsid w:val="00242A64"/>
    <w:rsid w:val="00252749"/>
    <w:rsid w:val="0027071C"/>
    <w:rsid w:val="00270FFD"/>
    <w:rsid w:val="002770F2"/>
    <w:rsid w:val="00291766"/>
    <w:rsid w:val="002B1CF8"/>
    <w:rsid w:val="002B2E52"/>
    <w:rsid w:val="002D2874"/>
    <w:rsid w:val="002F121F"/>
    <w:rsid w:val="002F2A6D"/>
    <w:rsid w:val="002F33A4"/>
    <w:rsid w:val="00304984"/>
    <w:rsid w:val="00312AF5"/>
    <w:rsid w:val="003310E0"/>
    <w:rsid w:val="00340199"/>
    <w:rsid w:val="003461FD"/>
    <w:rsid w:val="003967B4"/>
    <w:rsid w:val="003A2D9E"/>
    <w:rsid w:val="00404473"/>
    <w:rsid w:val="00413C4C"/>
    <w:rsid w:val="00420B2E"/>
    <w:rsid w:val="004332FC"/>
    <w:rsid w:val="004675B7"/>
    <w:rsid w:val="00475158"/>
    <w:rsid w:val="00486E9F"/>
    <w:rsid w:val="004900C3"/>
    <w:rsid w:val="0049129F"/>
    <w:rsid w:val="004977EC"/>
    <w:rsid w:val="004A49DB"/>
    <w:rsid w:val="004A6E24"/>
    <w:rsid w:val="004C2BC5"/>
    <w:rsid w:val="004D660A"/>
    <w:rsid w:val="004E5117"/>
    <w:rsid w:val="00520E59"/>
    <w:rsid w:val="0052131F"/>
    <w:rsid w:val="005272C6"/>
    <w:rsid w:val="00541BCB"/>
    <w:rsid w:val="00573CC4"/>
    <w:rsid w:val="005C056D"/>
    <w:rsid w:val="005C0B7C"/>
    <w:rsid w:val="005C7CE5"/>
    <w:rsid w:val="00607397"/>
    <w:rsid w:val="00607BF5"/>
    <w:rsid w:val="0064209C"/>
    <w:rsid w:val="00642A4C"/>
    <w:rsid w:val="006536E8"/>
    <w:rsid w:val="00654695"/>
    <w:rsid w:val="00670700"/>
    <w:rsid w:val="00677CD4"/>
    <w:rsid w:val="006857F5"/>
    <w:rsid w:val="006951CA"/>
    <w:rsid w:val="00695A67"/>
    <w:rsid w:val="00696078"/>
    <w:rsid w:val="006A1D80"/>
    <w:rsid w:val="006B3BA9"/>
    <w:rsid w:val="006E3799"/>
    <w:rsid w:val="006E4C6B"/>
    <w:rsid w:val="006F1C3A"/>
    <w:rsid w:val="0072359F"/>
    <w:rsid w:val="00731129"/>
    <w:rsid w:val="0073202E"/>
    <w:rsid w:val="007367E3"/>
    <w:rsid w:val="00745061"/>
    <w:rsid w:val="007851C9"/>
    <w:rsid w:val="007854A9"/>
    <w:rsid w:val="0079042F"/>
    <w:rsid w:val="007A0ACA"/>
    <w:rsid w:val="007B3633"/>
    <w:rsid w:val="007F12E9"/>
    <w:rsid w:val="007F2AAB"/>
    <w:rsid w:val="007F5909"/>
    <w:rsid w:val="0080281F"/>
    <w:rsid w:val="008339A5"/>
    <w:rsid w:val="00834445"/>
    <w:rsid w:val="00834AC7"/>
    <w:rsid w:val="00840135"/>
    <w:rsid w:val="008428F4"/>
    <w:rsid w:val="008509E4"/>
    <w:rsid w:val="0085739C"/>
    <w:rsid w:val="0086318B"/>
    <w:rsid w:val="00872261"/>
    <w:rsid w:val="0088605D"/>
    <w:rsid w:val="008B527D"/>
    <w:rsid w:val="008C56E4"/>
    <w:rsid w:val="008C6164"/>
    <w:rsid w:val="008D6FFF"/>
    <w:rsid w:val="008E4DDC"/>
    <w:rsid w:val="008F23E1"/>
    <w:rsid w:val="008F483B"/>
    <w:rsid w:val="00906BC4"/>
    <w:rsid w:val="00930366"/>
    <w:rsid w:val="00946C12"/>
    <w:rsid w:val="009616CF"/>
    <w:rsid w:val="00961A96"/>
    <w:rsid w:val="009720E7"/>
    <w:rsid w:val="00991A9E"/>
    <w:rsid w:val="00994AB2"/>
    <w:rsid w:val="009A14FC"/>
    <w:rsid w:val="009C0021"/>
    <w:rsid w:val="009E055B"/>
    <w:rsid w:val="009E514B"/>
    <w:rsid w:val="009F3000"/>
    <w:rsid w:val="00A2438F"/>
    <w:rsid w:val="00A3622A"/>
    <w:rsid w:val="00A52209"/>
    <w:rsid w:val="00A55499"/>
    <w:rsid w:val="00A556C2"/>
    <w:rsid w:val="00A81A46"/>
    <w:rsid w:val="00A86E64"/>
    <w:rsid w:val="00AA5872"/>
    <w:rsid w:val="00AB27A1"/>
    <w:rsid w:val="00AB7337"/>
    <w:rsid w:val="00AD486F"/>
    <w:rsid w:val="00AE26BF"/>
    <w:rsid w:val="00AE7B76"/>
    <w:rsid w:val="00AF1EB6"/>
    <w:rsid w:val="00B21BCC"/>
    <w:rsid w:val="00B40A02"/>
    <w:rsid w:val="00B905A2"/>
    <w:rsid w:val="00B94ABD"/>
    <w:rsid w:val="00BB16A1"/>
    <w:rsid w:val="00BC3498"/>
    <w:rsid w:val="00BE0025"/>
    <w:rsid w:val="00BE7FB4"/>
    <w:rsid w:val="00C005E3"/>
    <w:rsid w:val="00C03FA9"/>
    <w:rsid w:val="00C12E2E"/>
    <w:rsid w:val="00C1565B"/>
    <w:rsid w:val="00C27ADD"/>
    <w:rsid w:val="00C44E69"/>
    <w:rsid w:val="00C65BEF"/>
    <w:rsid w:val="00C6627F"/>
    <w:rsid w:val="00C744B1"/>
    <w:rsid w:val="00C778C8"/>
    <w:rsid w:val="00C80388"/>
    <w:rsid w:val="00C8172A"/>
    <w:rsid w:val="00C817E8"/>
    <w:rsid w:val="00C850E1"/>
    <w:rsid w:val="00C86012"/>
    <w:rsid w:val="00CA2387"/>
    <w:rsid w:val="00CC5C2B"/>
    <w:rsid w:val="00CC67B1"/>
    <w:rsid w:val="00CC71FE"/>
    <w:rsid w:val="00CD39A2"/>
    <w:rsid w:val="00CD7336"/>
    <w:rsid w:val="00CD7344"/>
    <w:rsid w:val="00CF14E4"/>
    <w:rsid w:val="00CF6F3D"/>
    <w:rsid w:val="00D06C77"/>
    <w:rsid w:val="00D312BD"/>
    <w:rsid w:val="00D40836"/>
    <w:rsid w:val="00D66609"/>
    <w:rsid w:val="00D72B27"/>
    <w:rsid w:val="00D953A0"/>
    <w:rsid w:val="00DA6D31"/>
    <w:rsid w:val="00DC36E1"/>
    <w:rsid w:val="00DD3B0D"/>
    <w:rsid w:val="00E21A44"/>
    <w:rsid w:val="00E25C0A"/>
    <w:rsid w:val="00E35C23"/>
    <w:rsid w:val="00E76812"/>
    <w:rsid w:val="00E82E70"/>
    <w:rsid w:val="00E851A1"/>
    <w:rsid w:val="00EA7A83"/>
    <w:rsid w:val="00ED3CA6"/>
    <w:rsid w:val="00ED4100"/>
    <w:rsid w:val="00F10869"/>
    <w:rsid w:val="00F56416"/>
    <w:rsid w:val="00F6003D"/>
    <w:rsid w:val="00F60F7E"/>
    <w:rsid w:val="00F66643"/>
    <w:rsid w:val="00F83032"/>
    <w:rsid w:val="00F87F06"/>
    <w:rsid w:val="00F908D6"/>
    <w:rsid w:val="00FA3A78"/>
    <w:rsid w:val="00FB7AFB"/>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EBD5-B2E7-44E5-8622-810DBE3C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984</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9</cp:revision>
  <cp:lastPrinted>2020-09-01T00:55:00Z</cp:lastPrinted>
  <dcterms:created xsi:type="dcterms:W3CDTF">2020-05-31T15:54:00Z</dcterms:created>
  <dcterms:modified xsi:type="dcterms:W3CDTF">2020-09-07T15:23:00Z</dcterms:modified>
</cp:coreProperties>
</file>